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48930105"/>
      <w:bookmarkEnd w:id="1"/>
      <w:bookmarkStart w:id="2" w:name="_Hlt449016246"/>
      <w:bookmarkEnd w:id="2"/>
      <w:bookmarkStart w:id="3" w:name="_Hlt450051172"/>
      <w:bookmarkEnd w:id="3"/>
      <w:bookmarkStart w:id="4" w:name="_Hlt450039480"/>
      <w:bookmarkEnd w:id="4"/>
      <w:bookmarkStart w:id="5" w:name="_Hlt45006608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905538</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w:t>
      </w:r>
      <w:r>
        <w:rPr>
          <w:rFonts w:hint="eastAsia" w:ascii="Arial" w:hAnsi="Arial" w:eastAsia="宋体"/>
          <w:b/>
          <w:sz w:val="24"/>
          <w:szCs w:val="24"/>
          <w:lang w:eastAsia="zh-CN"/>
        </w:rPr>
        <w:t xml:space="preserve">, </w:t>
      </w:r>
      <w:r>
        <w:rPr>
          <w:rFonts w:hint="eastAsia" w:ascii="Arial" w:hAnsi="Arial"/>
          <w:b/>
          <w:sz w:val="24"/>
          <w:szCs w:val="24"/>
          <w:lang w:val="en-US" w:eastAsia="zh-CN"/>
        </w:rPr>
        <w:t>USA</w:t>
      </w:r>
      <w:r>
        <w:rPr>
          <w:rFonts w:ascii="Arial" w:hAnsi="Arial" w:eastAsia="宋体"/>
          <w:b/>
          <w:sz w:val="24"/>
          <w:szCs w:val="24"/>
          <w:lang w:eastAsia="zh-CN"/>
        </w:rPr>
        <w:t xml:space="preserve">, </w:t>
      </w:r>
      <w:r>
        <w:rPr>
          <w:rFonts w:hint="eastAsia" w:ascii="Arial" w:hAnsi="Arial"/>
          <w:b/>
          <w:sz w:val="24"/>
          <w:szCs w:val="24"/>
          <w:lang w:val="en-US" w:eastAsia="zh-CN"/>
        </w:rPr>
        <w:t>13</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17</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7-24GHz OOB requirement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10.4.7</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lang w:val="en-US" w:eastAsia="zh-CN"/>
        </w:rPr>
      </w:pPr>
      <w:r>
        <w:rPr>
          <w:rFonts w:hint="eastAsia"/>
          <w:lang w:val="en-US" w:eastAsia="zh-CN"/>
        </w:rPr>
        <w:t>Some initial discussion of out-of-band blocking requirement has been discussed in [1]. And it is captured in the WF[2] that:</w:t>
      </w:r>
    </w:p>
    <w:p>
      <w:pPr>
        <w:rPr>
          <w:rFonts w:hint="eastAsia"/>
          <w:i/>
          <w:iCs/>
          <w:lang w:val="en-US" w:eastAsia="zh-CN"/>
        </w:rPr>
      </w:pPr>
      <w:r>
        <w:rPr>
          <w:rFonts w:hint="eastAsia"/>
          <w:i/>
          <w:iCs/>
          <w:lang w:val="en-US" w:eastAsia="zh-CN"/>
        </w:rPr>
        <w:t xml:space="preserve">The out of band blocking requirement level has a discontinuity within this range; further consideration is needed on how to handle that. </w:t>
      </w:r>
    </w:p>
    <w:p>
      <w:pPr>
        <w:rPr>
          <w:rFonts w:hint="default"/>
          <w:i w:val="0"/>
          <w:iCs w:val="0"/>
          <w:lang w:val="en-US" w:eastAsia="zh-CN"/>
        </w:rPr>
      </w:pPr>
      <w:r>
        <w:rPr>
          <w:rFonts w:hint="eastAsia"/>
          <w:i w:val="0"/>
          <w:iCs w:val="0"/>
          <w:lang w:val="en-US" w:eastAsia="zh-CN"/>
        </w:rPr>
        <w:t>In this contribution, we provide further analysis of the OOB requirement.</w:t>
      </w:r>
    </w:p>
    <w:p>
      <w:pPr>
        <w:pStyle w:val="2"/>
        <w:rPr>
          <w:rFonts w:hint="default"/>
          <w:lang w:val="en-US" w:eastAsia="zh-CN"/>
        </w:rPr>
      </w:pPr>
      <w:r>
        <w:rPr>
          <w:lang w:eastAsia="zh-CN"/>
        </w:rPr>
        <w:t>Discussion</w:t>
      </w:r>
    </w:p>
    <w:p>
      <w:pPr>
        <w:bidi w:val="0"/>
        <w:rPr>
          <w:rFonts w:hint="default"/>
          <w:lang w:val="en-US" w:eastAsia="zh-CN"/>
        </w:rPr>
      </w:pPr>
      <w:r>
        <w:rPr>
          <w:rFonts w:hint="eastAsia"/>
          <w:lang w:val="en-US" w:eastAsia="zh-CN"/>
        </w:rPr>
        <w:t xml:space="preserve">The BS architecture has been discussed in the last meeting, however, it is still not clear for the frequency break point to develop conducted or OTA base station. Despite this discussion, the OOB requirement is mainly focusing on the outside electromegnetic environment of the BS. So in this contribution, we put aside the BS architecture and analyze the requirement itself such as the original thinking of current OOB requirement and the influence when introducing new frequency range. </w:t>
      </w:r>
    </w:p>
    <w:p>
      <w:pPr>
        <w:pStyle w:val="3"/>
        <w:bidi w:val="0"/>
        <w:rPr>
          <w:rFonts w:hint="eastAsia"/>
          <w:lang w:val="en-US" w:eastAsia="zh-CN"/>
        </w:rPr>
      </w:pPr>
      <w:r>
        <w:rPr>
          <w:rFonts w:hint="eastAsia"/>
          <w:lang w:val="en-US" w:eastAsia="zh-CN"/>
        </w:rPr>
        <w:t>Discontinuity of the OOB requirement</w:t>
      </w:r>
    </w:p>
    <w:p>
      <w:pPr>
        <w:rPr>
          <w:rFonts w:hint="eastAsia"/>
          <w:lang w:val="en-US" w:eastAsia="zh-CN"/>
        </w:rPr>
      </w:pPr>
      <w:r>
        <w:rPr>
          <w:rFonts w:hint="eastAsia"/>
          <w:lang w:val="en-US" w:eastAsia="zh-CN"/>
        </w:rPr>
        <w:t>Current NR out-of-band blocking requirement are defined from 30MHz to 12.75GHz for FR1 and 30MHz to 2</w:t>
      </w:r>
      <w:r>
        <w:rPr>
          <w:rFonts w:hint="eastAsia"/>
          <w:vertAlign w:val="superscript"/>
          <w:lang w:val="en-US" w:eastAsia="zh-CN"/>
        </w:rPr>
        <w:t>nd</w:t>
      </w:r>
      <w:r>
        <w:rPr>
          <w:rFonts w:hint="eastAsia"/>
          <w:lang w:val="en-US" w:eastAsia="zh-CN"/>
        </w:rPr>
        <w:t xml:space="preserve"> harmonic for FR2. Two sample frequencies are used as 2GHz for FR1 and 26GHz for FR2. In this case, the blocking interfere are analyzed for this two frequencies. Corresponding interfere level at sample frequencies (2GHz for FR1 and 26GHz for FR2) are treated as worst case for the whole frequency range. As a result, for FR1, -15dBm conducted and 0.36V/m OTA requirements are defined from 30MHz to 12.75GHz and for FR2, 0.1V/m OTA requirement is defined. It is shown below as figure 1 and figure 2. In this case, a frequency break point as 12.75GHz with requirement discontinuity.</w:t>
      </w:r>
    </w:p>
    <w:p>
      <w:pPr>
        <w:rPr>
          <w:rFonts w:hint="default"/>
          <w:b/>
          <w:bCs/>
          <w:lang w:val="en-US" w:eastAsia="zh-CN"/>
        </w:rPr>
      </w:pPr>
      <w:r>
        <w:rPr>
          <w:rFonts w:hint="eastAsia"/>
          <w:b/>
          <w:bCs/>
          <w:lang w:val="en-US" w:eastAsia="zh-CN"/>
        </w:rPr>
        <w:t>Observation 1: Current OOB requirement has a discontinuity point at 12.75GHz.</w:t>
      </w:r>
    </w:p>
    <w:p>
      <w:pPr>
        <w:jc w:val="center"/>
        <w:rPr>
          <w:rFonts w:hint="default"/>
          <w:b w:val="0"/>
          <w:bCs w:val="0"/>
          <w:lang w:val="en-US" w:eastAsia="zh-CN"/>
        </w:rPr>
      </w:pPr>
      <w:r>
        <w:drawing>
          <wp:inline distT="0" distB="0" distL="114300" distR="114300">
            <wp:extent cx="3343910" cy="774700"/>
            <wp:effectExtent l="0" t="0" r="8890"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rcRect l="1112" r="1112"/>
                    <a:stretch>
                      <a:fillRect/>
                    </a:stretch>
                  </pic:blipFill>
                  <pic:spPr>
                    <a:xfrm>
                      <a:off x="0" y="0"/>
                      <a:ext cx="3343910" cy="774700"/>
                    </a:xfrm>
                    <a:prstGeom prst="rect">
                      <a:avLst/>
                    </a:prstGeom>
                    <a:noFill/>
                    <a:ln>
                      <a:noFill/>
                    </a:ln>
                  </pic:spPr>
                </pic:pic>
              </a:graphicData>
            </a:graphic>
          </wp:inline>
        </w:drawing>
      </w:r>
    </w:p>
    <w:p>
      <w:pPr>
        <w:jc w:val="center"/>
        <w:rPr>
          <w:rFonts w:hint="eastAsia"/>
          <w:b w:val="0"/>
          <w:bCs w:val="0"/>
          <w:lang w:val="en-US" w:eastAsia="zh-CN"/>
        </w:rPr>
      </w:pPr>
      <w:r>
        <w:rPr>
          <w:rFonts w:hint="eastAsia"/>
          <w:b w:val="0"/>
          <w:bCs w:val="0"/>
          <w:lang w:val="en-US" w:eastAsia="zh-CN"/>
        </w:rPr>
        <w:t>Figure 1: OOB requirement for FR1</w:t>
      </w:r>
    </w:p>
    <w:p>
      <w:pPr>
        <w:jc w:val="center"/>
        <w:rPr>
          <w:rFonts w:hint="eastAsia"/>
          <w:b w:val="0"/>
          <w:bCs w:val="0"/>
          <w:lang w:val="en-US" w:eastAsia="zh-CN"/>
        </w:rPr>
      </w:pPr>
      <w:r>
        <w:drawing>
          <wp:inline distT="0" distB="0" distL="114300" distR="114300">
            <wp:extent cx="3628390" cy="762635"/>
            <wp:effectExtent l="0" t="0" r="0" b="1841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5"/>
                    <a:srcRect l="-3047" r="-3047"/>
                    <a:stretch>
                      <a:fillRect/>
                    </a:stretch>
                  </pic:blipFill>
                  <pic:spPr>
                    <a:xfrm>
                      <a:off x="0" y="0"/>
                      <a:ext cx="3628390" cy="762635"/>
                    </a:xfrm>
                    <a:prstGeom prst="rect">
                      <a:avLst/>
                    </a:prstGeom>
                    <a:noFill/>
                    <a:ln>
                      <a:noFill/>
                    </a:ln>
                  </pic:spPr>
                </pic:pic>
              </a:graphicData>
            </a:graphic>
          </wp:inline>
        </w:drawing>
      </w:r>
    </w:p>
    <w:p>
      <w:pPr>
        <w:jc w:val="center"/>
        <w:rPr>
          <w:rFonts w:hint="eastAsia"/>
          <w:lang w:val="en-US" w:eastAsia="zh-CN"/>
        </w:rPr>
      </w:pPr>
      <w:r>
        <w:rPr>
          <w:rFonts w:hint="eastAsia"/>
          <w:b w:val="0"/>
          <w:bCs w:val="0"/>
          <w:lang w:val="en-US" w:eastAsia="zh-CN"/>
        </w:rPr>
        <w:t>Figure 2: OOB requirement of FR2</w:t>
      </w:r>
    </w:p>
    <w:p>
      <w:pPr>
        <w:rPr>
          <w:rFonts w:hint="eastAsia"/>
          <w:lang w:val="en-US" w:eastAsia="zh-CN"/>
        </w:rPr>
      </w:pPr>
      <w:r>
        <w:rPr>
          <w:rFonts w:hint="eastAsia"/>
          <w:lang w:val="en-US" w:eastAsia="zh-CN"/>
        </w:rPr>
        <w:t>However, with the new frequency range 7-24GHz is introduced and couple of new sample frequencies are proposed:</w:t>
      </w:r>
    </w:p>
    <w:p>
      <w:pPr>
        <w:rPr>
          <w:rFonts w:hint="eastAsia"/>
          <w:i/>
          <w:iCs/>
          <w:lang w:val="en-US" w:eastAsia="zh-CN"/>
        </w:rPr>
      </w:pPr>
      <w:r>
        <w:rPr>
          <w:rFonts w:hint="eastAsia"/>
          <w:i/>
          <w:iCs/>
          <w:lang w:val="en-US" w:eastAsia="zh-CN"/>
        </w:rPr>
        <w:t>1. example range 1: 7.125 – [10-13] GHz, example frequency: 10GHz</w:t>
      </w:r>
    </w:p>
    <w:p>
      <w:pPr>
        <w:rPr>
          <w:rFonts w:hint="eastAsia"/>
          <w:i/>
          <w:iCs/>
          <w:lang w:val="en-US" w:eastAsia="zh-CN"/>
        </w:rPr>
      </w:pPr>
      <w:r>
        <w:rPr>
          <w:rFonts w:hint="eastAsia"/>
          <w:i/>
          <w:iCs/>
          <w:lang w:val="en-US" w:eastAsia="zh-CN"/>
        </w:rPr>
        <w:t>2. example range 2: [10-13] – [16-18] GHz, example frequency: 15GHz</w:t>
      </w:r>
    </w:p>
    <w:p>
      <w:pPr>
        <w:rPr>
          <w:rFonts w:hint="eastAsia"/>
          <w:i/>
          <w:iCs/>
          <w:lang w:val="en-US" w:eastAsia="zh-CN"/>
        </w:rPr>
      </w:pPr>
      <w:r>
        <w:rPr>
          <w:rFonts w:hint="eastAsia"/>
          <w:i/>
          <w:iCs/>
          <w:lang w:val="en-US" w:eastAsia="zh-CN"/>
        </w:rPr>
        <w:t>3. example range 3: [16-18] – 24.25 GHz, example frequency: 20GHz</w:t>
      </w:r>
    </w:p>
    <w:p>
      <w:pPr>
        <w:rPr>
          <w:rFonts w:hint="default"/>
          <w:lang w:val="en-US" w:eastAsia="zh-CN"/>
        </w:rPr>
      </w:pPr>
      <w:r>
        <w:rPr>
          <w:rFonts w:hint="eastAsia"/>
          <w:lang w:val="en-US" w:eastAsia="zh-CN"/>
        </w:rPr>
        <w:t>Hence, if we investigate the interfere level at 10GHz and extend the requirement to lower and higher frequency ranges then there will be a new discontinuity point for OOB requirement. We denote it as X GHz which is shown below in figure 3. This will also happen when we consider the 20GHz case and extend the requirement to lower and higher frequency range when comparing to current FR2 OOB requirement. Figure 4 shows the situation stated above. One thing that we need to keep in mide is that the interfere level analyzed at 10GHz and 20GHz may be or may not be higher than current interfere level. But we have to admit that the legacy assumption as 2GHz is the worst case in FR1 and 26GHz is the worst case for FR2  need to be revisited. How to deal with this new interfere level is FFS.</w:t>
      </w:r>
    </w:p>
    <w:p>
      <w:pPr>
        <w:rPr>
          <w:rFonts w:hint="eastAsia"/>
          <w:b/>
          <w:bCs/>
          <w:lang w:val="en-US" w:eastAsia="zh-CN"/>
        </w:rPr>
      </w:pPr>
      <w:r>
        <w:rPr>
          <w:rFonts w:hint="eastAsia"/>
          <w:b/>
          <w:bCs/>
          <w:lang w:val="en-US" w:eastAsia="zh-CN"/>
        </w:rPr>
        <w:t xml:space="preserve">Observation 2: The legacy method as applying the interfere level at 2GHz and 26GHz to the whole frequency range as worst case need to be revisited. </w:t>
      </w:r>
    </w:p>
    <w:p>
      <w:pPr>
        <w:jc w:val="center"/>
        <w:rPr>
          <w:rFonts w:hint="default"/>
          <w:b w:val="0"/>
          <w:bCs w:val="0"/>
          <w:lang w:val="en-US" w:eastAsia="zh-CN"/>
        </w:rPr>
      </w:pPr>
      <w:r>
        <w:drawing>
          <wp:inline distT="0" distB="0" distL="114300" distR="114300">
            <wp:extent cx="3340735" cy="884555"/>
            <wp:effectExtent l="0" t="0" r="12065" b="1079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3340735" cy="884555"/>
                    </a:xfrm>
                    <a:prstGeom prst="rect">
                      <a:avLst/>
                    </a:prstGeom>
                    <a:noFill/>
                    <a:ln>
                      <a:noFill/>
                    </a:ln>
                  </pic:spPr>
                </pic:pic>
              </a:graphicData>
            </a:graphic>
          </wp:inline>
        </w:drawing>
      </w:r>
    </w:p>
    <w:p>
      <w:pPr>
        <w:jc w:val="center"/>
        <w:rPr>
          <w:rFonts w:hint="default"/>
          <w:b w:val="0"/>
          <w:bCs w:val="0"/>
          <w:lang w:val="en-US" w:eastAsia="zh-CN"/>
        </w:rPr>
      </w:pPr>
      <w:r>
        <w:rPr>
          <w:rFonts w:hint="eastAsia"/>
          <w:b w:val="0"/>
          <w:bCs w:val="0"/>
          <w:lang w:val="en-US" w:eastAsia="zh-CN"/>
        </w:rPr>
        <w:t>Figure 3: OOB requirement with discontinuity at X GHz</w:t>
      </w:r>
    </w:p>
    <w:p>
      <w:pPr>
        <w:jc w:val="center"/>
        <w:rPr>
          <w:rFonts w:hint="eastAsia"/>
          <w:b w:val="0"/>
          <w:bCs w:val="0"/>
          <w:lang w:val="en-US" w:eastAsia="zh-CN"/>
        </w:rPr>
      </w:pPr>
    </w:p>
    <w:p>
      <w:pPr>
        <w:jc w:val="center"/>
      </w:pPr>
      <w:r>
        <w:drawing>
          <wp:inline distT="0" distB="0" distL="114300" distR="114300">
            <wp:extent cx="3072765" cy="775970"/>
            <wp:effectExtent l="0" t="0" r="13335" b="50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3072765" cy="77597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4: OOB requirement with discontinuity at Y GHz</w:t>
      </w:r>
    </w:p>
    <w:p>
      <w:pPr>
        <w:rPr>
          <w:rFonts w:hint="eastAsia"/>
          <w:b w:val="0"/>
          <w:bCs w:val="0"/>
          <w:lang w:val="en-US" w:eastAsia="zh-CN"/>
        </w:rPr>
      </w:pPr>
      <w:r>
        <w:rPr>
          <w:rFonts w:hint="eastAsia"/>
          <w:b w:val="0"/>
          <w:bCs w:val="0"/>
          <w:lang w:val="en-US" w:eastAsia="zh-CN"/>
        </w:rPr>
        <w:t>For the figure 3 and figure 4 above, we keep current discontinuity point 12.75GHz and introduce two new discontinuity point X and Y GHz. To limit the influence to current spec, we propose two frequency break points: One as X GHz within 30MHz to 12.75GHz  as shown in figure 3 above and one as Y GHz within 12.75GHz to 60GHz(2nd harmonic) as shown in figure 4 above. So in the end, the outlook for requirement will be:</w:t>
      </w:r>
    </w:p>
    <w:p>
      <w:pPr>
        <w:rPr>
          <w:rFonts w:hint="eastAsia"/>
          <w:b w:val="0"/>
          <w:bCs w:val="0"/>
          <w:lang w:val="en-US" w:eastAsia="zh-CN"/>
        </w:rPr>
      </w:pPr>
      <w:r>
        <w:rPr>
          <w:rFonts w:hint="eastAsia"/>
          <w:b w:val="0"/>
          <w:bCs w:val="0"/>
          <w:lang w:val="en-US" w:eastAsia="zh-CN"/>
        </w:rPr>
        <w:t>30 to X GHz : -15dBm conducted/0.36V/m OTA</w:t>
      </w:r>
    </w:p>
    <w:p>
      <w:pPr>
        <w:rPr>
          <w:rFonts w:hint="eastAsia"/>
          <w:b w:val="0"/>
          <w:bCs w:val="0"/>
          <w:lang w:val="en-US" w:eastAsia="zh-CN"/>
        </w:rPr>
      </w:pPr>
      <w:r>
        <w:rPr>
          <w:rFonts w:hint="eastAsia"/>
          <w:b w:val="0"/>
          <w:bCs w:val="0"/>
          <w:lang w:val="en-US" w:eastAsia="zh-CN"/>
        </w:rPr>
        <w:t>X to 12.75GHz: FFS</w:t>
      </w:r>
    </w:p>
    <w:p>
      <w:pPr>
        <w:rPr>
          <w:rFonts w:hint="default"/>
          <w:b w:val="0"/>
          <w:bCs w:val="0"/>
          <w:lang w:val="en-US" w:eastAsia="zh-CN"/>
        </w:rPr>
      </w:pPr>
      <w:r>
        <w:rPr>
          <w:rFonts w:hint="eastAsia"/>
          <w:b w:val="0"/>
          <w:bCs w:val="0"/>
          <w:lang w:val="en-US" w:eastAsia="zh-CN"/>
        </w:rPr>
        <w:t>12.75GHz to Y GHz: FFS</w:t>
      </w:r>
    </w:p>
    <w:p>
      <w:pPr>
        <w:rPr>
          <w:rFonts w:hint="default"/>
          <w:b w:val="0"/>
          <w:bCs w:val="0"/>
          <w:lang w:val="en-US" w:eastAsia="zh-CN"/>
        </w:rPr>
      </w:pPr>
      <w:r>
        <w:rPr>
          <w:rFonts w:hint="eastAsia"/>
          <w:b w:val="0"/>
          <w:bCs w:val="0"/>
          <w:lang w:val="en-US" w:eastAsia="zh-CN"/>
        </w:rPr>
        <w:t>Y GHz to 60GHz(or 2</w:t>
      </w:r>
      <w:r>
        <w:rPr>
          <w:rFonts w:hint="eastAsia"/>
          <w:b w:val="0"/>
          <w:bCs w:val="0"/>
          <w:vertAlign w:val="superscript"/>
          <w:lang w:val="en-US" w:eastAsia="zh-CN"/>
        </w:rPr>
        <w:t>nd</w:t>
      </w:r>
      <w:r>
        <w:rPr>
          <w:rFonts w:hint="eastAsia"/>
          <w:b w:val="0"/>
          <w:bCs w:val="0"/>
          <w:lang w:val="en-US" w:eastAsia="zh-CN"/>
        </w:rPr>
        <w:t xml:space="preserve"> harmonic): FFS</w:t>
      </w:r>
    </w:p>
    <w:p>
      <w:pPr>
        <w:rPr>
          <w:rFonts w:hint="default"/>
          <w:b w:val="0"/>
          <w:bCs w:val="0"/>
          <w:lang w:val="en-US" w:eastAsia="zh-CN"/>
        </w:rPr>
      </w:pPr>
      <w:r>
        <w:rPr>
          <w:rFonts w:hint="eastAsia"/>
          <w:b w:val="0"/>
          <w:bCs w:val="0"/>
          <w:lang w:val="en-US" w:eastAsia="zh-CN"/>
        </w:rPr>
        <w:t>In this contribution, we only propose the X and Y as frequency break point of OOB requirement and the corresponding levels are leave open for discussion.</w:t>
      </w:r>
    </w:p>
    <w:p>
      <w:pPr>
        <w:pStyle w:val="3"/>
        <w:bidi w:val="0"/>
        <w:rPr>
          <w:rFonts w:hint="default"/>
          <w:lang w:val="en-US" w:eastAsia="zh-CN"/>
        </w:rPr>
      </w:pPr>
      <w:r>
        <w:rPr>
          <w:rFonts w:hint="eastAsia"/>
          <w:lang w:val="en-US" w:eastAsia="zh-CN"/>
        </w:rPr>
        <w:t>X and Y</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The OTA OOB requirement is shown in table 1 below:</w:t>
      </w:r>
    </w:p>
    <w:p>
      <w:pPr>
        <w:jc w:val="center"/>
        <w:rPr>
          <w:rFonts w:hint="default"/>
          <w:lang w:val="en-US" w:eastAsia="zh-CN"/>
        </w:rPr>
      </w:pPr>
      <w:r>
        <w:rPr>
          <w:rFonts w:hint="eastAsia"/>
          <w:lang w:val="en-US" w:eastAsia="zh-CN"/>
        </w:rPr>
        <w:t>Table 1 OTA OOB requirement</w:t>
      </w:r>
    </w:p>
    <w:tbl>
      <w:tblPr>
        <w:tblStyle w:val="52"/>
        <w:tblW w:w="97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2771" w:type="dxa"/>
          </w:tcPr>
          <w:p>
            <w:pPr>
              <w:pStyle w:val="62"/>
            </w:pPr>
            <w:r>
              <w:t>Frequency range of interfering signal</w:t>
            </w:r>
          </w:p>
          <w:p>
            <w:pPr>
              <w:pStyle w:val="62"/>
            </w:pPr>
            <w:r>
              <w:t>(MHz)</w:t>
            </w:r>
          </w:p>
        </w:tc>
        <w:tc>
          <w:tcPr>
            <w:tcW w:w="1851" w:type="dxa"/>
            <w:shd w:val="clear" w:color="auto" w:fill="auto"/>
          </w:tcPr>
          <w:p>
            <w:pPr>
              <w:pStyle w:val="62"/>
            </w:pPr>
            <w:r>
              <w:t>Wanted signal mean power</w:t>
            </w:r>
          </w:p>
          <w:p>
            <w:pPr>
              <w:pStyle w:val="62"/>
              <w:rPr>
                <w:lang w:val="en-US"/>
              </w:rPr>
            </w:pPr>
            <w:r>
              <w:t>(dBm)</w:t>
            </w:r>
          </w:p>
        </w:tc>
        <w:tc>
          <w:tcPr>
            <w:tcW w:w="1955" w:type="dxa"/>
          </w:tcPr>
          <w:p>
            <w:pPr>
              <w:pStyle w:val="62"/>
              <w:rPr>
                <w:lang w:val="en-US"/>
              </w:rPr>
            </w:pPr>
            <w:r>
              <w:rPr>
                <w:lang w:val="en-US"/>
              </w:rPr>
              <w:t>Interferer RMS field-strength</w:t>
            </w:r>
          </w:p>
          <w:p>
            <w:pPr>
              <w:pStyle w:val="62"/>
            </w:pPr>
            <w:r>
              <w:rPr>
                <w:lang w:val="en-US"/>
              </w:rPr>
              <w:t>(V/m)</w:t>
            </w:r>
          </w:p>
        </w:tc>
        <w:tc>
          <w:tcPr>
            <w:tcW w:w="3217" w:type="dxa"/>
          </w:tcPr>
          <w:p>
            <w:pPr>
              <w:pStyle w:val="6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1" w:type="dxa"/>
          </w:tcPr>
          <w:p>
            <w:pPr>
              <w:pStyle w:val="63"/>
            </w:pPr>
            <w:r>
              <w:t>30 to 12750</w:t>
            </w:r>
          </w:p>
        </w:tc>
        <w:tc>
          <w:tcPr>
            <w:tcW w:w="1851" w:type="dxa"/>
            <w:shd w:val="clear" w:color="auto" w:fill="auto"/>
          </w:tcPr>
          <w:p>
            <w:pPr>
              <w:pStyle w:val="63"/>
            </w:pPr>
            <w:r>
              <w:rPr>
                <w:rFonts w:cs="Arial"/>
              </w:rPr>
              <w:t>EIS</w:t>
            </w:r>
            <w:r>
              <w:rPr>
                <w:rFonts w:cs="Arial"/>
                <w:vertAlign w:val="subscript"/>
              </w:rPr>
              <w:t>REFSENS</w:t>
            </w:r>
            <w:r>
              <w:rPr>
                <w:rFonts w:cs="Arial"/>
              </w:rPr>
              <w:t xml:space="preserve"> + 6 dB</w:t>
            </w:r>
          </w:p>
        </w:tc>
        <w:tc>
          <w:tcPr>
            <w:tcW w:w="1955" w:type="dxa"/>
          </w:tcPr>
          <w:p>
            <w:pPr>
              <w:pStyle w:val="63"/>
              <w:rPr>
                <w:rFonts w:cs="Arial"/>
              </w:rPr>
            </w:pPr>
            <w:r>
              <w:t>0.36</w:t>
            </w:r>
          </w:p>
        </w:tc>
        <w:tc>
          <w:tcPr>
            <w:tcW w:w="3217" w:type="dxa"/>
          </w:tcPr>
          <w:p>
            <w:pPr>
              <w:pStyle w:val="6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1" w:type="dxa"/>
          </w:tcPr>
          <w:p>
            <w:pPr>
              <w:pStyle w:val="63"/>
            </w:pPr>
            <w:r>
              <w:t>12750 to F</w:t>
            </w:r>
            <w:r>
              <w:rPr>
                <w:vertAlign w:val="subscript"/>
              </w:rPr>
              <w:t>UL</w:t>
            </w:r>
            <w:r>
              <w:rPr>
                <w:rFonts w:cs="Arial"/>
                <w:vertAlign w:val="subscript"/>
              </w:rPr>
              <w:t xml:space="preserve">,low </w:t>
            </w:r>
            <w:r>
              <w:rPr>
                <w:rFonts w:cs="Arial"/>
              </w:rPr>
              <w:t>– 1500</w:t>
            </w:r>
          </w:p>
        </w:tc>
        <w:tc>
          <w:tcPr>
            <w:tcW w:w="1851" w:type="dxa"/>
            <w:shd w:val="clear" w:color="auto" w:fill="auto"/>
          </w:tcPr>
          <w:p>
            <w:pPr>
              <w:pStyle w:val="63"/>
            </w:pPr>
            <w:r>
              <w:rPr>
                <w:rFonts w:cs="Arial"/>
              </w:rPr>
              <w:t>EIS</w:t>
            </w:r>
            <w:r>
              <w:rPr>
                <w:rFonts w:cs="Arial"/>
                <w:vertAlign w:val="subscript"/>
              </w:rPr>
              <w:t>REFSENS</w:t>
            </w:r>
            <w:r>
              <w:rPr>
                <w:rFonts w:cs="Arial"/>
              </w:rPr>
              <w:t xml:space="preserve"> + 6 dB</w:t>
            </w:r>
          </w:p>
        </w:tc>
        <w:tc>
          <w:tcPr>
            <w:tcW w:w="1955" w:type="dxa"/>
          </w:tcPr>
          <w:p>
            <w:pPr>
              <w:pStyle w:val="63"/>
              <w:rPr>
                <w:rFonts w:cs="Arial"/>
              </w:rPr>
            </w:pPr>
            <w:r>
              <w:t>0.1</w:t>
            </w:r>
          </w:p>
        </w:tc>
        <w:tc>
          <w:tcPr>
            <w:tcW w:w="3217" w:type="dxa"/>
          </w:tcPr>
          <w:p>
            <w:pPr>
              <w:pStyle w:val="6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1" w:type="dxa"/>
          </w:tcPr>
          <w:p>
            <w:pPr>
              <w:pStyle w:val="63"/>
            </w:pPr>
            <w:r>
              <w:t>F</w:t>
            </w:r>
            <w:r>
              <w:rPr>
                <w:vertAlign w:val="subscript"/>
              </w:rPr>
              <w:t>UL</w:t>
            </w:r>
            <w:r>
              <w:rPr>
                <w:rFonts w:cs="Arial"/>
                <w:vertAlign w:val="subscript"/>
              </w:rPr>
              <w:t xml:space="preserve">,high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pPr>
              <w:pStyle w:val="63"/>
            </w:pPr>
            <w:r>
              <w:rPr>
                <w:rFonts w:cs="Arial"/>
              </w:rPr>
              <w:t>EIS</w:t>
            </w:r>
            <w:r>
              <w:rPr>
                <w:rFonts w:cs="Arial"/>
                <w:vertAlign w:val="subscript"/>
              </w:rPr>
              <w:t>REFSENS</w:t>
            </w:r>
            <w:r>
              <w:rPr>
                <w:rFonts w:cs="Arial"/>
              </w:rPr>
              <w:t xml:space="preserve"> + 6 dB</w:t>
            </w:r>
          </w:p>
        </w:tc>
        <w:tc>
          <w:tcPr>
            <w:tcW w:w="1955" w:type="dxa"/>
          </w:tcPr>
          <w:p>
            <w:pPr>
              <w:pStyle w:val="63"/>
              <w:rPr>
                <w:rFonts w:cs="Arial"/>
              </w:rPr>
            </w:pPr>
            <w:r>
              <w:rPr>
                <w:rFonts w:cs="Arial"/>
              </w:rPr>
              <w:t>0.1</w:t>
            </w:r>
          </w:p>
        </w:tc>
        <w:tc>
          <w:tcPr>
            <w:tcW w:w="3217" w:type="dxa"/>
          </w:tcPr>
          <w:p>
            <w:pPr>
              <w:pStyle w:val="63"/>
            </w:pPr>
            <w:r>
              <w:t>CW</w:t>
            </w:r>
          </w:p>
        </w:tc>
      </w:tr>
    </w:tbl>
    <w:p>
      <w:pPr>
        <w:bidi w:val="0"/>
        <w:rPr>
          <w:rFonts w:hint="eastAsia"/>
          <w:lang w:val="en-US" w:eastAsia="zh-CN"/>
        </w:rPr>
      </w:pPr>
    </w:p>
    <w:p>
      <w:pPr>
        <w:bidi w:val="0"/>
        <w:rPr>
          <w:rFonts w:hint="eastAsia"/>
          <w:lang w:val="en-US" w:eastAsia="zh-CN"/>
        </w:rPr>
      </w:pPr>
      <w:r>
        <w:rPr>
          <w:rFonts w:hint="eastAsia"/>
          <w:lang w:val="en-US" w:eastAsia="zh-CN"/>
        </w:rPr>
        <w:t xml:space="preserve">The 0.36V/m is calculated in [3] </w:t>
      </w:r>
    </w:p>
    <w:p>
      <w:pPr>
        <w:rPr>
          <w:i/>
          <w:iCs/>
          <w:lang w:val="en-US" w:eastAsia="zh-CN"/>
        </w:rPr>
      </w:pPr>
      <w:r>
        <w:rPr>
          <w:i/>
          <w:iCs/>
          <w:lang w:val="en-US" w:eastAsia="zh-CN"/>
        </w:rPr>
        <w:t>The field strength is derived from the conducted out of band interfere level and the in-band antenna gain assumptions:</w:t>
      </w:r>
    </w:p>
    <w:p>
      <w:pPr>
        <w:pStyle w:val="74"/>
        <w:rPr>
          <w:i/>
          <w:iCs/>
          <w:lang w:val="en-US" w:eastAsia="zh-CN"/>
        </w:rPr>
      </w:pPr>
      <w:r>
        <w:rPr>
          <w:i/>
          <w:iCs/>
          <w:lang w:val="en-US" w:eastAsia="zh-CN"/>
        </w:rPr>
        <w:tab/>
      </w:r>
      <w:r>
        <w:rPr>
          <w:i/>
          <w:iCs/>
          <w:lang w:val="en-US" w:eastAsia="zh-CN"/>
        </w:rPr>
        <w:t>EIRP(30m) = P</w:t>
      </w:r>
      <w:r>
        <w:rPr>
          <w:i/>
          <w:iCs/>
          <w:vertAlign w:val="subscript"/>
          <w:lang w:val="en-US" w:eastAsia="zh-CN"/>
        </w:rPr>
        <w:t>rx</w:t>
      </w:r>
      <w:r>
        <w:rPr>
          <w:i/>
          <w:iCs/>
          <w:lang w:val="en-US" w:eastAsia="zh-CN"/>
        </w:rPr>
        <w:t xml:space="preserve"> – Gant + FSPL(30m) = -15dBm – 17dBi + 68dB(frequency=2 GHz, FSPL 30m)  = 36dBm</w:t>
      </w:r>
    </w:p>
    <w:p>
      <w:pPr>
        <w:rPr>
          <w:i/>
          <w:iCs/>
          <w:lang w:val="en-US" w:eastAsia="zh-CN"/>
        </w:rPr>
      </w:pPr>
      <w:r>
        <w:rPr>
          <w:i/>
          <w:iCs/>
          <w:lang w:val="en-US" w:eastAsia="zh-CN"/>
        </w:rPr>
        <w:t>And</w:t>
      </w:r>
    </w:p>
    <w:p>
      <w:pPr>
        <w:bidi w:val="0"/>
        <w:jc w:val="center"/>
        <w:rPr>
          <w:rFonts w:hint="default"/>
          <w:lang w:val="en-US" w:eastAsia="zh-CN"/>
        </w:rPr>
      </w:pPr>
      <w:r>
        <w:rPr>
          <w:position w:val="-24"/>
        </w:rPr>
        <w:object>
          <v:shape id="_x0000_i1025" o:spt="75" type="#_x0000_t75" style="height:43.8pt;width:208.1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p>
    <w:p>
      <w:pPr>
        <w:bidi w:val="0"/>
        <w:rPr>
          <w:rFonts w:hint="default"/>
          <w:lang w:val="en-US" w:eastAsia="zh-CN"/>
        </w:rPr>
      </w:pPr>
      <w:r>
        <w:rPr>
          <w:rFonts w:hint="eastAsia"/>
          <w:lang w:val="en-US" w:eastAsia="zh-CN"/>
        </w:rPr>
        <w:t>This is treated as the worst case at frequency 2GHz and 17dBi antenna gain which are the study result for the specific sample frequency of FR1. For simplicity, this worst case is applied to the whole test frequency range as up to 12.75GHz which is shown above of figure 1. However, this requirement is based on the -15dBm conducted OOB requirement. If we apply same method for 10GHz as it is one of the sample frequency, the path loss will be 82dB in this case and the Gant is assumed as the same as example.</w:t>
      </w:r>
    </w:p>
    <w:p>
      <w:pPr>
        <w:pStyle w:val="74"/>
        <w:rPr>
          <w:i/>
          <w:iCs/>
          <w:lang w:val="en-US" w:eastAsia="zh-CN"/>
        </w:rPr>
      </w:pPr>
      <w:r>
        <w:rPr>
          <w:i/>
          <w:iCs/>
          <w:lang w:val="en-US" w:eastAsia="zh-CN"/>
        </w:rPr>
        <w:tab/>
      </w:r>
      <w:r>
        <w:rPr>
          <w:i/>
          <w:iCs/>
          <w:lang w:val="en-US" w:eastAsia="zh-CN"/>
        </w:rPr>
        <w:t>EIRP(30m) = P</w:t>
      </w:r>
      <w:r>
        <w:rPr>
          <w:i/>
          <w:iCs/>
          <w:vertAlign w:val="subscript"/>
          <w:lang w:val="en-US" w:eastAsia="zh-CN"/>
        </w:rPr>
        <w:t>rx</w:t>
      </w:r>
      <w:r>
        <w:rPr>
          <w:i/>
          <w:iCs/>
          <w:lang w:val="en-US" w:eastAsia="zh-CN"/>
        </w:rPr>
        <w:t xml:space="preserve"> – Gant + FSPL(30m) = -15dBm – 17dBi + </w:t>
      </w:r>
      <w:r>
        <w:rPr>
          <w:rFonts w:hint="eastAsia"/>
          <w:i/>
          <w:iCs/>
          <w:lang w:val="en-US" w:eastAsia="zh-CN"/>
        </w:rPr>
        <w:t>82</w:t>
      </w:r>
      <w:r>
        <w:rPr>
          <w:i/>
          <w:iCs/>
          <w:lang w:val="en-US" w:eastAsia="zh-CN"/>
        </w:rPr>
        <w:t>dB(frequency=</w:t>
      </w:r>
      <w:r>
        <w:rPr>
          <w:rFonts w:hint="eastAsia"/>
          <w:i/>
          <w:iCs/>
          <w:lang w:val="en-US" w:eastAsia="zh-CN"/>
        </w:rPr>
        <w:t>10</w:t>
      </w:r>
      <w:r>
        <w:rPr>
          <w:i/>
          <w:iCs/>
          <w:lang w:val="en-US" w:eastAsia="zh-CN"/>
        </w:rPr>
        <w:t xml:space="preserve"> GHz, FSPL 30m)  = </w:t>
      </w:r>
      <w:r>
        <w:rPr>
          <w:rFonts w:hint="eastAsia"/>
          <w:i/>
          <w:iCs/>
          <w:lang w:val="en-US" w:eastAsia="zh-CN"/>
        </w:rPr>
        <w:t>50</w:t>
      </w:r>
      <w:r>
        <w:rPr>
          <w:i/>
          <w:iCs/>
          <w:lang w:val="en-US" w:eastAsia="zh-CN"/>
        </w:rPr>
        <w:t>dBm</w:t>
      </w:r>
    </w:p>
    <w:p>
      <w:pPr>
        <w:bidi w:val="0"/>
        <w:jc w:val="center"/>
        <w:rPr>
          <w:rFonts w:hint="default"/>
          <w:lang w:val="en-US" w:eastAsia="zh-CN"/>
        </w:rPr>
      </w:pPr>
      <w:r>
        <w:rPr>
          <w:position w:val="-24"/>
        </w:rPr>
        <w:object>
          <v:shape id="_x0000_i1026" o:spt="75" type="#_x0000_t75" style="height:43.8pt;width:207.1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p>
    <w:p>
      <w:pPr>
        <w:rPr>
          <w:rFonts w:hint="eastAsia"/>
          <w:lang w:val="en-US" w:eastAsia="zh-CN"/>
        </w:rPr>
      </w:pPr>
      <w:r>
        <w:rPr>
          <w:rFonts w:hint="eastAsia"/>
          <w:lang w:val="en-US" w:eastAsia="zh-CN"/>
        </w:rPr>
        <w:t>This 1.82V/m is only an example to show that there will a different level compared to 0.36V/m and it is denoted as interfere level A in figure 3 above. This interfere level A will apply to frequency range from X GHz to 12.75GHz. Consequently, legay requirement as -15dBm(or 0.36V/m) will apply to frequency range from 30MHz to X GHz. How to define this X need us to look back where the conducted requirement -15dBm comes from. It is captured in [4] that:</w:t>
      </w:r>
    </w:p>
    <w:p>
      <w:pPr>
        <w:rPr>
          <w:i/>
          <w:iCs/>
          <w:lang w:val="en-US" w:eastAsia="zh-CN"/>
        </w:rPr>
      </w:pPr>
      <w:r>
        <w:rPr>
          <w:i/>
          <w:iCs/>
          <w:lang w:val="en-US" w:eastAsia="zh-CN"/>
        </w:rPr>
        <w:t>The simple calculations were as follows:</w:t>
      </w:r>
    </w:p>
    <w:p>
      <w:pPr>
        <w:rPr>
          <w:i/>
          <w:iCs/>
          <w:lang w:val="en-US" w:eastAsia="zh-CN"/>
        </w:rPr>
      </w:pPr>
      <w:r>
        <w:rPr>
          <w:i/>
          <w:iCs/>
          <w:lang w:val="en-US" w:eastAsia="zh-CN"/>
        </w:rPr>
        <w:tab/>
      </w:r>
      <w:r>
        <w:rPr>
          <w:i/>
          <w:iCs/>
          <w:lang w:val="en-US" w:eastAsia="zh-CN"/>
        </w:rPr>
        <w:t>TDD band 2010 to 2025 MHz:</w:t>
      </w:r>
      <w:r>
        <w:rPr>
          <w:i/>
          <w:iCs/>
          <w:lang w:val="en-US" w:eastAsia="zh-CN"/>
        </w:rPr>
        <w:tab/>
      </w:r>
      <w:r>
        <w:rPr>
          <w:i/>
          <w:iCs/>
          <w:lang w:val="en-US" w:eastAsia="zh-CN"/>
        </w:rPr>
        <w:t>BS to UE case</w:t>
      </w:r>
      <w:r>
        <w:rPr>
          <w:i/>
          <w:iCs/>
          <w:lang w:val="en-US" w:eastAsia="zh-CN"/>
        </w:rPr>
        <w:tab/>
      </w:r>
      <w:r>
        <w:rPr>
          <w:i/>
          <w:iCs/>
          <w:lang w:val="en-US" w:eastAsia="zh-CN"/>
        </w:rPr>
        <w:t>43 dBm - 60 = -17 dBm</w:t>
      </w:r>
    </w:p>
    <w:p>
      <w:pPr>
        <w:rPr>
          <w:i/>
          <w:iCs/>
          <w:lang w:val="en-US" w:eastAsia="zh-CN"/>
        </w:rPr>
      </w:pPr>
      <w:r>
        <w:rPr>
          <w:i/>
          <w:iCs/>
          <w:lang w:val="en-US" w:eastAsia="zh-CN"/>
        </w:rPr>
        <w:tab/>
      </w:r>
      <w:r>
        <w:rPr>
          <w:i/>
          <w:iCs/>
          <w:lang w:val="en-US" w:eastAsia="zh-CN"/>
        </w:rPr>
        <w:t>WLAN: max emitted power = 30 dBm, requirement approx. -15 dBm</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lang w:val="en-US" w:eastAsia="zh-CN"/>
        </w:rPr>
      </w:pPr>
      <w:r>
        <w:rPr>
          <w:rFonts w:hint="eastAsia"/>
          <w:lang w:val="en-US" w:eastAsia="zh-CN"/>
        </w:rPr>
        <w:t>One thing needs to be point out that the WLAN frequency range is only up to 5725MHz, hence the WLAN aggressor considered as 30dBm should only apply up to 5725MHz.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Observation 3: Highest frequency of WLAN aggressor is 5725MHz so the WLAN aggressor should not be considered for interfere above 5.725GHz.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Based on the observation 3 above, also consider that current unlicensed band is up to 7.125GHz, X = 7.125GHz as first OOB requirement break point is a quite proper assumption.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Proposal 1: X = 7.125GHz as the first break point of OOB requirement for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 xml:space="preserve">With similar consideration, as for FR2, current 0.1V/m comes from the analysis of scenario that two type 2-O base station interfering each other. While below 24.25GHz, the typical scenario should be the analysis of base station at frequency 20GHz which is shown in figure 4 above. Hence, the 0.1V/m only apply for FR2 which means above 24.25GHz.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Observation 4: As current FR2 OTA OOB requirement is based on the blocking scenario with two type 2-O BS, it is a proper assumption that it applies for frequency above 24.25GHz.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Proposal 2: Y= 24.25GHz as the second break point of OOB requirement for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In the last. I want to emphasize that as mentioned previously, the interfere level is still FFS.</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out of band blocking requirement and proposals are:</w:t>
      </w:r>
    </w:p>
    <w:p>
      <w:pPr>
        <w:rPr>
          <w:rFonts w:hint="eastAsia"/>
          <w:b/>
          <w:bCs/>
          <w:lang w:val="en-US" w:eastAsia="zh-CN"/>
        </w:rPr>
      </w:pPr>
      <w:r>
        <w:rPr>
          <w:rFonts w:hint="eastAsia"/>
          <w:b/>
          <w:bCs/>
          <w:lang w:val="en-US" w:eastAsia="zh-CN"/>
        </w:rPr>
        <w:t>Observation 1: Current OOB requirement has a discontinuity point at 12.75GHz.</w:t>
      </w:r>
    </w:p>
    <w:p>
      <w:pPr>
        <w:rPr>
          <w:rFonts w:hint="eastAsia"/>
          <w:b/>
          <w:bCs/>
          <w:lang w:val="en-US" w:eastAsia="zh-CN"/>
        </w:rPr>
      </w:pPr>
      <w:r>
        <w:rPr>
          <w:rFonts w:hint="eastAsia"/>
          <w:b/>
          <w:bCs/>
          <w:lang w:val="en-US" w:eastAsia="zh-CN"/>
        </w:rPr>
        <w:t xml:space="preserve">Observation 2: The legacy method as applying the interfere level at 2GHz and 26GHz to the whole frequency range as worst case need to be revisited.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Observation 3: Highest frequency of WLAN aggressor is 5725MHz so the WLAN aggressor should not be considered for interfere above 5.725GHz.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Observation 4: As current FR2 OTA OOB requirement is based on the blocking scenario with two type 2-O BS, it is a proper assumption that it applies for frequency above 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Proposal 1: X = 7.125GHz as the first break point of OOB requirement for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Proposal 2: Y= 24.25GHz as the second break point of OOB requirement for 7-24GHz.</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R4-1903565 on out-of-band blocking test for 7-24GHz, ZTE</w:t>
      </w:r>
    </w:p>
    <w:p>
      <w:pPr>
        <w:pStyle w:val="93"/>
        <w:rPr>
          <w:rFonts w:hint="default"/>
          <w:lang w:val="en-US" w:eastAsia="zh-CN"/>
        </w:rPr>
      </w:pPr>
      <w:r>
        <w:rPr>
          <w:rFonts w:hint="eastAsia"/>
          <w:lang w:val="en-US" w:eastAsia="zh-CN"/>
        </w:rPr>
        <w:t>R4-1905242 WF on BS study for 7 -24 GHz, Ericsson Huawei</w:t>
      </w:r>
    </w:p>
    <w:p>
      <w:pPr>
        <w:pStyle w:val="93"/>
        <w:rPr>
          <w:rFonts w:hint="default"/>
          <w:lang w:val="en-US" w:eastAsia="zh-CN"/>
        </w:rPr>
      </w:pPr>
      <w:r>
        <w:rPr>
          <w:rFonts w:hint="eastAsia"/>
          <w:lang w:val="en-US" w:eastAsia="zh-CN"/>
        </w:rPr>
        <w:t>TR 38.817-02 v15.3.0</w:t>
      </w:r>
      <w:bookmarkStart w:id="7" w:name="_GoBack"/>
      <w:bookmarkEnd w:id="7"/>
    </w:p>
    <w:p>
      <w:pPr>
        <w:pStyle w:val="93"/>
        <w:rPr>
          <w:rFonts w:hint="default"/>
          <w:lang w:val="en-US" w:eastAsia="zh-CN"/>
        </w:rPr>
      </w:pPr>
      <w:r>
        <w:rPr>
          <w:rFonts w:hint="eastAsia"/>
          <w:lang w:val="en-US" w:eastAsia="zh-CN"/>
        </w:rPr>
        <w:t>TR 37.843 v15.3.0</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2E45A10"/>
    <w:rsid w:val="031C4CB7"/>
    <w:rsid w:val="03AA77A6"/>
    <w:rsid w:val="03AE5ECC"/>
    <w:rsid w:val="04763DB6"/>
    <w:rsid w:val="047C7717"/>
    <w:rsid w:val="05963C46"/>
    <w:rsid w:val="070938C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0FC44BB0"/>
    <w:rsid w:val="10561550"/>
    <w:rsid w:val="108C25AB"/>
    <w:rsid w:val="11823C62"/>
    <w:rsid w:val="11CE6ABD"/>
    <w:rsid w:val="12116912"/>
    <w:rsid w:val="1354200B"/>
    <w:rsid w:val="13867FC8"/>
    <w:rsid w:val="139C0323"/>
    <w:rsid w:val="15B13CC5"/>
    <w:rsid w:val="166C0F69"/>
    <w:rsid w:val="169E6FF0"/>
    <w:rsid w:val="176F3E0E"/>
    <w:rsid w:val="18244A12"/>
    <w:rsid w:val="19553F68"/>
    <w:rsid w:val="19E510C0"/>
    <w:rsid w:val="1A670C75"/>
    <w:rsid w:val="1BB41235"/>
    <w:rsid w:val="1BDD4E03"/>
    <w:rsid w:val="1C3E5BEE"/>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936C30"/>
    <w:rsid w:val="2CD613D2"/>
    <w:rsid w:val="2D153347"/>
    <w:rsid w:val="2D2A1CF1"/>
    <w:rsid w:val="2DAF0FA0"/>
    <w:rsid w:val="2E0A65A8"/>
    <w:rsid w:val="2EF65C57"/>
    <w:rsid w:val="2F7808DB"/>
    <w:rsid w:val="301A7FA6"/>
    <w:rsid w:val="30885017"/>
    <w:rsid w:val="31C725D8"/>
    <w:rsid w:val="31E70315"/>
    <w:rsid w:val="32352858"/>
    <w:rsid w:val="33957597"/>
    <w:rsid w:val="339C289B"/>
    <w:rsid w:val="33AC3E9B"/>
    <w:rsid w:val="346B6A82"/>
    <w:rsid w:val="35CD640B"/>
    <w:rsid w:val="35DA3A34"/>
    <w:rsid w:val="377F030D"/>
    <w:rsid w:val="381708BF"/>
    <w:rsid w:val="388E4CAC"/>
    <w:rsid w:val="38B038AB"/>
    <w:rsid w:val="39BD0890"/>
    <w:rsid w:val="39EF3888"/>
    <w:rsid w:val="3B2A3952"/>
    <w:rsid w:val="3CAA1627"/>
    <w:rsid w:val="3D3210E1"/>
    <w:rsid w:val="3E2E3C0E"/>
    <w:rsid w:val="3E343CDE"/>
    <w:rsid w:val="3E3602D5"/>
    <w:rsid w:val="3EE436F8"/>
    <w:rsid w:val="40313E38"/>
    <w:rsid w:val="405209B8"/>
    <w:rsid w:val="414D70C7"/>
    <w:rsid w:val="422431F5"/>
    <w:rsid w:val="42395B94"/>
    <w:rsid w:val="424B558A"/>
    <w:rsid w:val="426B0E00"/>
    <w:rsid w:val="42AE4A66"/>
    <w:rsid w:val="42EE355E"/>
    <w:rsid w:val="43F45753"/>
    <w:rsid w:val="44204329"/>
    <w:rsid w:val="44FD35A1"/>
    <w:rsid w:val="451A2E72"/>
    <w:rsid w:val="457D67B8"/>
    <w:rsid w:val="45D61D1B"/>
    <w:rsid w:val="465B1E95"/>
    <w:rsid w:val="467823B0"/>
    <w:rsid w:val="46ED68DD"/>
    <w:rsid w:val="482B3AD8"/>
    <w:rsid w:val="48866A0F"/>
    <w:rsid w:val="4A015527"/>
    <w:rsid w:val="4B112B71"/>
    <w:rsid w:val="4BA52676"/>
    <w:rsid w:val="4C6B12AB"/>
    <w:rsid w:val="4CBE1380"/>
    <w:rsid w:val="4D8D0EED"/>
    <w:rsid w:val="4E0B7835"/>
    <w:rsid w:val="4E6374A0"/>
    <w:rsid w:val="4EDC2D82"/>
    <w:rsid w:val="4F484719"/>
    <w:rsid w:val="50101CBA"/>
    <w:rsid w:val="50502B31"/>
    <w:rsid w:val="51B3156D"/>
    <w:rsid w:val="523364F3"/>
    <w:rsid w:val="52452974"/>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06D729C"/>
    <w:rsid w:val="6120442E"/>
    <w:rsid w:val="61392C49"/>
    <w:rsid w:val="61E91DC1"/>
    <w:rsid w:val="61EB6DF6"/>
    <w:rsid w:val="628B20F9"/>
    <w:rsid w:val="65990434"/>
    <w:rsid w:val="65ED19B5"/>
    <w:rsid w:val="66593A9F"/>
    <w:rsid w:val="672762CB"/>
    <w:rsid w:val="67A84266"/>
    <w:rsid w:val="68FE10CA"/>
    <w:rsid w:val="69954D46"/>
    <w:rsid w:val="6A650E24"/>
    <w:rsid w:val="6AB03EB3"/>
    <w:rsid w:val="6C560643"/>
    <w:rsid w:val="6C5C4755"/>
    <w:rsid w:val="6CC47F20"/>
    <w:rsid w:val="6D250CAB"/>
    <w:rsid w:val="6D6A226E"/>
    <w:rsid w:val="6D9E564E"/>
    <w:rsid w:val="6E647BAA"/>
    <w:rsid w:val="6E6C55F9"/>
    <w:rsid w:val="6E73050D"/>
    <w:rsid w:val="6ED8743F"/>
    <w:rsid w:val="6F166551"/>
    <w:rsid w:val="6F7A5B80"/>
    <w:rsid w:val="70994298"/>
    <w:rsid w:val="70A779CE"/>
    <w:rsid w:val="71E56F25"/>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12</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2019-04-30T07:58:18Z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